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06FB9">
      <w:pPr>
        <w:snapToGrid/>
        <w:spacing w:before="0" w:beforeAutospacing="0" w:after="0" w:afterAutospacing="0" w:line="240" w:lineRule="auto"/>
        <w:jc w:val="center"/>
        <w:textAlignment w:val="baseline"/>
        <w:rPr>
          <w:rStyle w:val="8"/>
          <w:rFonts w:cs="Times New Roman"/>
          <w:b/>
          <w:bCs/>
          <w:i w:val="0"/>
          <w:caps w:val="0"/>
          <w:color w:val="FF0000"/>
          <w:spacing w:val="0"/>
          <w:w w:val="100"/>
          <w:kern w:val="2"/>
          <w:sz w:val="36"/>
          <w:szCs w:val="36"/>
          <w:lang w:val="en-US" w:eastAsia="zh-CN" w:bidi="ar-SA"/>
        </w:rPr>
      </w:pPr>
      <w:r>
        <w:rPr>
          <w:rStyle w:val="8"/>
          <w:rFonts w:cs="Times New Roman"/>
          <w:b/>
          <w:bCs/>
          <w:i w:val="0"/>
          <w:caps w:val="0"/>
          <w:color w:val="FF0000"/>
          <w:spacing w:val="0"/>
          <w:w w:val="100"/>
          <w:kern w:val="2"/>
          <w:sz w:val="36"/>
          <w:szCs w:val="36"/>
          <w:lang w:val="en-US" w:eastAsia="zh-CN" w:bidi="ar-SA"/>
        </w:rPr>
        <w:t>机械工业理化检验人员技术培训和能力评价委员会</w:t>
      </w:r>
    </w:p>
    <w:p w14:paraId="580C5A82">
      <w:pPr>
        <w:snapToGrid/>
        <w:spacing w:before="0" w:beforeAutospacing="0" w:after="0" w:afterAutospacing="0" w:line="240" w:lineRule="auto"/>
        <w:jc w:val="center"/>
        <w:textAlignment w:val="baseline"/>
        <w:rPr>
          <w:rStyle w:val="8"/>
          <w:rFonts w:cs="Times New Roman"/>
          <w:b/>
          <w:bCs/>
          <w:i w:val="0"/>
          <w:caps w:val="0"/>
          <w:color w:val="FF0000"/>
          <w:spacing w:val="0"/>
          <w:w w:val="100"/>
          <w:kern w:val="2"/>
          <w:sz w:val="36"/>
          <w:szCs w:val="36"/>
          <w:lang w:val="en-US" w:eastAsia="zh-CN" w:bidi="ar-SA"/>
        </w:rPr>
      </w:pPr>
      <w:r>
        <w:rPr>
          <w:rStyle w:val="8"/>
          <w:rFonts w:cs="Times New Roman"/>
          <w:b/>
          <w:bCs/>
          <w:i w:val="0"/>
          <w:caps w:val="0"/>
          <w:color w:val="FF0000"/>
          <w:spacing w:val="0"/>
          <w:w w:val="100"/>
          <w:kern w:val="2"/>
          <w:sz w:val="36"/>
          <w:szCs w:val="36"/>
          <w:lang w:val="en-US" w:eastAsia="zh-CN" w:bidi="ar-SA"/>
        </w:rPr>
        <w:t>江苏省培训办公室</w:t>
      </w:r>
    </w:p>
    <w:p w14:paraId="0F520DD4">
      <w:pPr>
        <w:snapToGrid/>
        <w:spacing w:before="0" w:beforeAutospacing="0" w:after="0" w:afterAutospacing="0" w:line="240" w:lineRule="auto"/>
        <w:jc w:val="center"/>
        <w:textAlignment w:val="baseline"/>
        <w:rPr>
          <w:rStyle w:val="8"/>
          <w:rFonts w:ascii="Calibri" w:hAnsi="Calibri" w:eastAsia="宋体"/>
          <w:b w:val="0"/>
          <w:i w:val="0"/>
          <w:caps w:val="0"/>
          <w:color w:val="FF0000"/>
          <w:spacing w:val="0"/>
          <w:w w:val="100"/>
          <w:kern w:val="2"/>
          <w:sz w:val="36"/>
          <w:szCs w:val="36"/>
          <w:lang w:val="en-US" w:eastAsia="zh-CN" w:bidi="ar-SA"/>
        </w:rPr>
      </w:pPr>
      <w:r>
        <w:rPr>
          <w:rStyle w:val="8"/>
          <w:rFonts w:cs="Times New Roman"/>
          <w:b/>
          <w:bCs/>
          <w:i w:val="0"/>
          <w:caps w:val="0"/>
          <w:color w:val="FF0000"/>
          <w:spacing w:val="0"/>
          <w:w w:val="100"/>
          <w:kern w:val="2"/>
          <w:sz w:val="36"/>
          <w:szCs w:val="36"/>
          <w:lang w:val="en-US" w:eastAsia="zh-CN" w:bidi="ar-SA"/>
        </w:rPr>
        <w:t>常   州   市   机   电   工   程   学   会</w:t>
      </w:r>
    </w:p>
    <w:p w14:paraId="5510F013">
      <w:pPr>
        <w:snapToGrid/>
        <w:spacing w:before="0" w:beforeAutospacing="0" w:after="0" w:afterAutospacing="0" w:line="240" w:lineRule="auto"/>
        <w:jc w:val="center"/>
        <w:textAlignment w:val="baseline"/>
        <w:rPr>
          <w:rStyle w:val="8"/>
          <w:rFonts w:ascii="Calibri" w:hAnsi="Calibri" w:eastAsia="宋体"/>
          <w:b w:val="0"/>
          <w:i w:val="0"/>
          <w:caps w:val="0"/>
          <w:color w:val="FF0000"/>
          <w:spacing w:val="0"/>
          <w:w w:val="100"/>
          <w:kern w:val="2"/>
          <w:sz w:val="21"/>
          <w:szCs w:val="24"/>
          <w:lang w:val="en-US" w:eastAsia="zh-CN" w:bidi="ar-SA"/>
        </w:rPr>
      </w:pPr>
      <w:r>
        <w:rPr>
          <w:rStyle w:val="8"/>
          <w:rFonts w:ascii="Calibri" w:hAnsi="Calibri" w:eastAsia="宋体"/>
          <w:b w:val="0"/>
          <w:i w:val="0"/>
          <w:caps w:val="0"/>
          <w:color w:val="FF0000"/>
          <w:spacing w:val="0"/>
          <w:w w:val="100"/>
          <w:kern w:val="2"/>
          <w:sz w:val="21"/>
          <w:szCs w:val="24"/>
          <w:lang w:val="en-US" w:eastAsia="zh-CN" w:bidi="ar-SA"/>
        </w:rPr>
        <w:t>常机学字[202</w:t>
      </w:r>
      <w:r>
        <w:rPr>
          <w:rStyle w:val="8"/>
          <w:rFonts w:hint="eastAsia"/>
          <w:b w:val="0"/>
          <w:i w:val="0"/>
          <w:caps w:val="0"/>
          <w:color w:val="FF0000"/>
          <w:spacing w:val="0"/>
          <w:w w:val="100"/>
          <w:kern w:val="2"/>
          <w:sz w:val="21"/>
          <w:szCs w:val="24"/>
          <w:lang w:val="en-US" w:eastAsia="zh-CN" w:bidi="ar-SA"/>
        </w:rPr>
        <w:t>4</w:t>
      </w:r>
      <w:r>
        <w:rPr>
          <w:rStyle w:val="8"/>
          <w:rFonts w:ascii="Calibri" w:hAnsi="Calibri" w:eastAsia="宋体"/>
          <w:b w:val="0"/>
          <w:i w:val="0"/>
          <w:caps w:val="0"/>
          <w:color w:val="FF0000"/>
          <w:spacing w:val="0"/>
          <w:w w:val="100"/>
          <w:kern w:val="2"/>
          <w:sz w:val="21"/>
          <w:szCs w:val="24"/>
          <w:lang w:val="en-US" w:eastAsia="zh-CN" w:bidi="ar-SA"/>
        </w:rPr>
        <w:t>]第0</w:t>
      </w:r>
      <w:r>
        <w:rPr>
          <w:rStyle w:val="8"/>
          <w:rFonts w:hint="eastAsia"/>
          <w:b w:val="0"/>
          <w:i w:val="0"/>
          <w:caps w:val="0"/>
          <w:color w:val="FF0000"/>
          <w:spacing w:val="0"/>
          <w:w w:val="100"/>
          <w:kern w:val="2"/>
          <w:sz w:val="21"/>
          <w:szCs w:val="24"/>
          <w:lang w:val="en-US" w:eastAsia="zh-CN" w:bidi="ar-SA"/>
        </w:rPr>
        <w:t>05</w:t>
      </w:r>
      <w:r>
        <w:rPr>
          <w:rStyle w:val="8"/>
          <w:rFonts w:ascii="Calibri" w:hAnsi="Calibri" w:eastAsia="宋体"/>
          <w:b w:val="0"/>
          <w:i w:val="0"/>
          <w:caps w:val="0"/>
          <w:color w:val="FF0000"/>
          <w:spacing w:val="0"/>
          <w:w w:val="100"/>
          <w:kern w:val="2"/>
          <w:sz w:val="21"/>
          <w:szCs w:val="24"/>
          <w:lang w:val="en-US" w:eastAsia="zh-CN" w:bidi="ar-SA"/>
        </w:rPr>
        <w:t>号</w:t>
      </w:r>
    </w:p>
    <w:p w14:paraId="7C04B175">
      <w:pPr>
        <w:snapToGrid/>
        <w:spacing w:before="0" w:beforeAutospacing="0" w:after="0" w:afterAutospacing="0" w:line="240" w:lineRule="auto"/>
        <w:jc w:val="center"/>
        <w:textAlignment w:val="baseline"/>
        <w:rPr>
          <w:rStyle w:val="8"/>
          <w:rFonts w:ascii="Calibri" w:hAnsi="Calibri" w:eastAsia="宋体"/>
          <w:b w:val="0"/>
          <w:i w:val="0"/>
          <w:caps w:val="0"/>
          <w:color w:val="FF0000"/>
          <w:spacing w:val="0"/>
          <w:w w:val="100"/>
          <w:kern w:val="2"/>
          <w:sz w:val="21"/>
          <w:szCs w:val="24"/>
          <w:lang w:val="en-US" w:eastAsia="zh-CN" w:bidi="ar-SA"/>
        </w:rPr>
      </w:pPr>
    </w:p>
    <w:p w14:paraId="1699A3B3">
      <w:pPr>
        <w:snapToGrid/>
        <w:spacing w:before="0" w:beforeAutospacing="0" w:after="0" w:afterAutospacing="0" w:line="240" w:lineRule="auto"/>
        <w:jc w:val="center"/>
        <w:textAlignment w:val="baseline"/>
        <w:rPr>
          <w:rStyle w:val="8"/>
          <w:rFonts w:cs="Times New Roman"/>
          <w:b/>
          <w:bCs/>
          <w:i w:val="0"/>
          <w:caps w:val="0"/>
          <w:spacing w:val="0"/>
          <w:w w:val="100"/>
          <w:kern w:val="2"/>
          <w:sz w:val="32"/>
          <w:szCs w:val="32"/>
          <w:lang w:val="en-US" w:eastAsia="zh-CN" w:bidi="ar-SA"/>
        </w:rPr>
      </w:pPr>
      <w:r>
        <w:rPr>
          <w:sz w:val="3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12065</wp:posOffset>
                </wp:positionV>
                <wp:extent cx="5875655" cy="17145"/>
                <wp:effectExtent l="0" t="12700" r="6985" b="15875"/>
                <wp:wrapNone/>
                <wp:docPr id="1" name="直接连接符 1"/>
                <wp:cNvGraphicFramePr/>
                <a:graphic xmlns:a="http://schemas.openxmlformats.org/drawingml/2006/main">
                  <a:graphicData uri="http://schemas.microsoft.com/office/word/2010/wordprocessingShape">
                    <wps:wsp>
                      <wps:cNvCnPr/>
                      <wps:spPr>
                        <a:xfrm flipV="1">
                          <a:off x="1104900" y="2190750"/>
                          <a:ext cx="5875655" cy="17145"/>
                        </a:xfrm>
                        <a:prstGeom prst="line">
                          <a:avLst/>
                        </a:prstGeom>
                      </wps:spPr>
                      <wps:style>
                        <a:lnRef idx="2">
                          <a:schemeClr val="accent2"/>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3pt;margin-top:0.95pt;height:1.35pt;width:462.65pt;z-index:251659264;mso-width-relative:page;mso-height-relative:page;" filled="f" stroked="t" coordsize="21600,21600" o:gfxdata="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12BC0gAAAAYBAAAPAAAAAAAAAAEAIAAAACIAAABkcnMvZG93bnJldi54bWxQSwECFAAUAAAACACH&#10;TuJA+/B7tfEBAAC1AwAADgAAAAAAAAABACAAAAAhAQAAZHJzL2Uyb0RvYy54bWxQSwUGAAAAAAYA&#10;BgBZAQAAhAUAAAAA&#10;">
                <v:fill on="f" focussize="0,0"/>
                <v:stroke weight="2pt" color="#C0504D [3205]" joinstyle="round"/>
                <v:imagedata o:title=""/>
                <o:lock v:ext="edit" aspectratio="f"/>
              </v:line>
            </w:pict>
          </mc:Fallback>
        </mc:AlternateContent>
      </w:r>
      <w:r>
        <w:rPr>
          <w:rStyle w:val="8"/>
          <w:rFonts w:cs="Times New Roman"/>
          <w:b/>
          <w:bCs/>
          <w:i w:val="0"/>
          <w:caps w:val="0"/>
          <w:spacing w:val="0"/>
          <w:w w:val="100"/>
          <w:kern w:val="2"/>
          <w:sz w:val="32"/>
          <w:szCs w:val="32"/>
          <w:lang w:val="en-US" w:eastAsia="zh-CN" w:bidi="ar-SA"/>
        </w:rPr>
        <w:t>202</w:t>
      </w:r>
      <w:r>
        <w:rPr>
          <w:rStyle w:val="8"/>
          <w:rFonts w:hint="eastAsia" w:cs="Times New Roman"/>
          <w:b/>
          <w:bCs/>
          <w:i w:val="0"/>
          <w:caps w:val="0"/>
          <w:spacing w:val="0"/>
          <w:w w:val="100"/>
          <w:kern w:val="2"/>
          <w:sz w:val="32"/>
          <w:szCs w:val="32"/>
          <w:lang w:val="en-US" w:eastAsia="zh-CN" w:bidi="ar-SA"/>
        </w:rPr>
        <w:t>5</w:t>
      </w:r>
      <w:r>
        <w:rPr>
          <w:rStyle w:val="8"/>
          <w:rFonts w:cs="Times New Roman"/>
          <w:b/>
          <w:bCs/>
          <w:i w:val="0"/>
          <w:caps w:val="0"/>
          <w:spacing w:val="0"/>
          <w:w w:val="100"/>
          <w:kern w:val="2"/>
          <w:sz w:val="32"/>
          <w:szCs w:val="32"/>
          <w:lang w:val="en-US" w:eastAsia="zh-CN" w:bidi="ar-SA"/>
        </w:rPr>
        <w:t>年关于理化人员</w:t>
      </w:r>
      <w:r>
        <w:rPr>
          <w:rStyle w:val="8"/>
          <w:rFonts w:cs="Times New Roman"/>
          <w:b/>
          <w:bCs/>
          <w:i w:val="0"/>
          <w:caps w:val="0"/>
          <w:color w:val="000000"/>
          <w:spacing w:val="0"/>
          <w:w w:val="100"/>
          <w:kern w:val="2"/>
          <w:sz w:val="32"/>
          <w:szCs w:val="32"/>
          <w:lang w:val="en-US" w:eastAsia="zh-CN" w:bidi="ar-SA"/>
        </w:rPr>
        <w:t>技术培训和能力评价</w:t>
      </w:r>
      <w:r>
        <w:rPr>
          <w:rStyle w:val="8"/>
          <w:rFonts w:cs="Times New Roman"/>
          <w:b/>
          <w:bCs/>
          <w:i w:val="0"/>
          <w:caps w:val="0"/>
          <w:spacing w:val="0"/>
          <w:w w:val="100"/>
          <w:kern w:val="2"/>
          <w:sz w:val="32"/>
          <w:szCs w:val="32"/>
          <w:lang w:val="en-US" w:eastAsia="zh-CN" w:bidi="ar-SA"/>
        </w:rPr>
        <w:t>培训、发证工作的</w:t>
      </w:r>
    </w:p>
    <w:p w14:paraId="65E39637">
      <w:pPr>
        <w:snapToGrid/>
        <w:spacing w:before="0" w:beforeAutospacing="0" w:after="0" w:afterAutospacing="0" w:line="240" w:lineRule="auto"/>
        <w:jc w:val="center"/>
        <w:textAlignment w:val="baseline"/>
        <w:rPr>
          <w:rStyle w:val="8"/>
          <w:rFonts w:cs="Times New Roman"/>
          <w:b/>
          <w:bCs/>
          <w:i w:val="0"/>
          <w:caps w:val="0"/>
          <w:spacing w:val="0"/>
          <w:w w:val="100"/>
          <w:kern w:val="2"/>
          <w:sz w:val="32"/>
          <w:szCs w:val="32"/>
          <w:lang w:val="en-US" w:eastAsia="zh-CN" w:bidi="ar-SA"/>
        </w:rPr>
      </w:pPr>
      <w:r>
        <w:rPr>
          <w:rStyle w:val="8"/>
          <w:rFonts w:cs="Times New Roman"/>
          <w:b/>
          <w:bCs/>
          <w:i w:val="0"/>
          <w:caps w:val="0"/>
          <w:spacing w:val="0"/>
          <w:w w:val="100"/>
          <w:kern w:val="2"/>
          <w:sz w:val="32"/>
          <w:szCs w:val="32"/>
          <w:lang w:val="en-US" w:eastAsia="zh-CN" w:bidi="ar-SA"/>
        </w:rPr>
        <w:t>通          知</w:t>
      </w:r>
    </w:p>
    <w:p w14:paraId="70EF8AE5">
      <w:pPr>
        <w:snapToGrid/>
        <w:spacing w:before="0" w:beforeAutospacing="0" w:after="0" w:afterAutospacing="0" w:line="240" w:lineRule="auto"/>
        <w:jc w:val="both"/>
        <w:textAlignment w:val="baseline"/>
        <w:rPr>
          <w:rStyle w:val="8"/>
          <w:rFonts w:cs="Times New Roman"/>
          <w:b/>
          <w:bCs/>
          <w:i w:val="0"/>
          <w:caps w:val="0"/>
          <w:spacing w:val="0"/>
          <w:w w:val="100"/>
          <w:kern w:val="2"/>
          <w:sz w:val="28"/>
          <w:szCs w:val="28"/>
          <w:lang w:val="en-US" w:eastAsia="zh-CN" w:bidi="ar-SA"/>
        </w:rPr>
      </w:pPr>
      <w:r>
        <w:rPr>
          <w:rStyle w:val="8"/>
          <w:rFonts w:cs="Times New Roman"/>
          <w:b/>
          <w:bCs/>
          <w:i w:val="0"/>
          <w:caps w:val="0"/>
          <w:spacing w:val="0"/>
          <w:w w:val="100"/>
          <w:kern w:val="2"/>
          <w:sz w:val="28"/>
          <w:szCs w:val="28"/>
          <w:lang w:val="en-US" w:eastAsia="zh-CN" w:bidi="ar-SA"/>
        </w:rPr>
        <w:t>各有关单位：</w:t>
      </w:r>
    </w:p>
    <w:p w14:paraId="76FA39EC">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ascii="宋体" w:hAnsi="宋体"/>
          <w:b/>
          <w:i w:val="0"/>
          <w:caps w:val="0"/>
          <w:color w:val="666666"/>
          <w:spacing w:val="0"/>
          <w:w w:val="100"/>
          <w:kern w:val="2"/>
          <w:sz w:val="21"/>
          <w:szCs w:val="24"/>
          <w:lang w:val="en-US" w:eastAsia="zh-CN" w:bidi="ar-SA"/>
        </w:rPr>
        <w:t> </w:t>
      </w:r>
      <w:r>
        <w:rPr>
          <w:rStyle w:val="8"/>
          <w:rFonts w:hint="eastAsia" w:ascii="黑体" w:hAnsi="黑体" w:eastAsia="黑体" w:cs="黑体"/>
          <w:b/>
          <w:bCs w:val="0"/>
          <w:i w:val="0"/>
          <w:caps w:val="0"/>
          <w:spacing w:val="0"/>
          <w:w w:val="100"/>
          <w:kern w:val="2"/>
          <w:sz w:val="21"/>
          <w:szCs w:val="21"/>
          <w:lang w:val="en-US" w:eastAsia="zh-CN" w:bidi="ar-SA"/>
        </w:rPr>
        <w:t>按照国家人社部职业培训体系的改革精神和要求，中机联[2018]241号文件批准成立机械工业理化检验人员技术培训和能力评价委员会（以下简称能评委），并设江苏省培训办公室，取代了原来机械工业理化检验人员技术培训和资格鉴定委员会江苏省分委员会。现决定举办2025年第一期金相、力学性</w:t>
      </w:r>
      <w:bookmarkStart w:id="0" w:name="_GoBack"/>
      <w:bookmarkEnd w:id="0"/>
      <w:r>
        <w:rPr>
          <w:rStyle w:val="8"/>
          <w:rFonts w:hint="eastAsia" w:ascii="黑体" w:hAnsi="黑体" w:eastAsia="黑体" w:cs="黑体"/>
          <w:b/>
          <w:bCs w:val="0"/>
          <w:i w:val="0"/>
          <w:caps w:val="0"/>
          <w:spacing w:val="0"/>
          <w:w w:val="100"/>
          <w:kern w:val="2"/>
          <w:sz w:val="21"/>
          <w:szCs w:val="21"/>
          <w:lang w:val="en-US" w:eastAsia="zh-CN" w:bidi="ar-SA"/>
        </w:rPr>
        <w:t>能、化学和光谱分析四个检验方法的检验员Ⅰ级、Ⅱ级</w:t>
      </w:r>
      <w:r>
        <w:rPr>
          <w:rStyle w:val="8"/>
          <w:rFonts w:hint="eastAsia" w:ascii="黑体" w:hAnsi="黑体" w:eastAsia="黑体" w:cs="黑体"/>
          <w:b/>
          <w:bCs w:val="0"/>
          <w:i w:val="0"/>
          <w:caps w:val="0"/>
          <w:color w:val="000000"/>
          <w:spacing w:val="0"/>
          <w:w w:val="100"/>
          <w:kern w:val="2"/>
          <w:sz w:val="21"/>
          <w:szCs w:val="24"/>
          <w:lang w:val="en-US" w:eastAsia="zh-CN" w:bidi="ar-SA"/>
        </w:rPr>
        <w:t>技术培训和能力评价</w:t>
      </w:r>
      <w:r>
        <w:rPr>
          <w:rStyle w:val="8"/>
          <w:rFonts w:hint="eastAsia" w:ascii="黑体" w:hAnsi="黑体" w:eastAsia="黑体" w:cs="黑体"/>
          <w:b/>
          <w:bCs w:val="0"/>
          <w:i w:val="0"/>
          <w:caps w:val="0"/>
          <w:spacing w:val="0"/>
          <w:w w:val="100"/>
          <w:kern w:val="2"/>
          <w:sz w:val="21"/>
          <w:szCs w:val="21"/>
          <w:lang w:val="en-US" w:eastAsia="zh-CN" w:bidi="ar-SA"/>
        </w:rPr>
        <w:t>培训班。具体事宜通知如下：</w:t>
      </w:r>
    </w:p>
    <w:p w14:paraId="6E94322F">
      <w:pPr>
        <w:numPr>
          <w:ilvl w:val="0"/>
          <w:numId w:val="0"/>
        </w:num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一、 报名方式  </w:t>
      </w:r>
    </w:p>
    <w:p w14:paraId="1F5A706E">
      <w:pPr>
        <w:snapToGrid/>
        <w:spacing w:before="0" w:beforeAutospacing="0" w:after="0" w:afterAutospacing="0" w:line="240" w:lineRule="auto"/>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首先必须用Word或Excel格式填好《理化人员Ⅰ、Ⅱ级技术培训和能力评价培训班报名表》发送到邮箱</w:t>
      </w:r>
      <w:r>
        <w:rPr>
          <w:rStyle w:val="9"/>
          <w:rFonts w:hint="eastAsia" w:ascii="黑体" w:hAnsi="黑体" w:eastAsia="黑体" w:cs="黑体"/>
          <w:b/>
          <w:bCs w:val="0"/>
          <w:i w:val="0"/>
          <w:caps w:val="0"/>
          <w:color w:val="0000FF"/>
          <w:spacing w:val="0"/>
          <w:w w:val="100"/>
          <w:kern w:val="2"/>
          <w:sz w:val="21"/>
          <w:szCs w:val="21"/>
          <w:u w:val="single" w:color="0000FF"/>
          <w:lang w:val="en-US" w:eastAsia="zh-CN" w:bidi="ar-SA"/>
        </w:rPr>
        <w:t>13815038539@163.com</w:t>
      </w:r>
      <w:r>
        <w:rPr>
          <w:rStyle w:val="8"/>
          <w:rFonts w:hint="eastAsia" w:ascii="黑体" w:hAnsi="黑体" w:eastAsia="黑体" w:cs="黑体"/>
          <w:b/>
          <w:bCs w:val="0"/>
          <w:i w:val="0"/>
          <w:caps w:val="0"/>
          <w:spacing w:val="0"/>
          <w:w w:val="100"/>
          <w:kern w:val="2"/>
          <w:sz w:val="21"/>
          <w:szCs w:val="21"/>
          <w:lang w:val="en-US" w:eastAsia="zh-CN" w:bidi="ar-SA"/>
        </w:rPr>
        <w:t>。自通知发布日起开始报名,凡未预先报名的单位或没有按照本通知发报名回执的学员，届时不得参加本期培训班。报名截止日期：2025年3月31日。</w:t>
      </w:r>
    </w:p>
    <w:p w14:paraId="0FE0CD51">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二．报名条件</w:t>
      </w:r>
    </w:p>
    <w:p w14:paraId="74443416">
      <w:pPr>
        <w:snapToGrid/>
        <w:spacing w:before="0" w:beforeAutospacing="0" w:after="0" w:afterAutospacing="0" w:line="240" w:lineRule="auto"/>
        <w:ind w:left="2745" w:leftChars="257" w:hanging="220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1.  凡具备下列条件之一者可申报Ⅰ级理化检验人员资格：</w:t>
      </w:r>
    </w:p>
    <w:p w14:paraId="1C9BCB79">
      <w:pPr>
        <w:snapToGrid/>
        <w:spacing w:before="0" w:beforeAutospacing="0" w:after="0" w:afterAutospacing="0" w:line="240" w:lineRule="auto"/>
        <w:ind w:firstLine="843" w:firstLineChars="4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a. 本专业中专毕业以上学历（含中专），连续从事本专业工作年限满一年； </w:t>
      </w:r>
    </w:p>
    <w:p w14:paraId="11678925">
      <w:pPr>
        <w:snapToGrid/>
        <w:spacing w:before="0" w:beforeAutospacing="0" w:after="0" w:afterAutospacing="0" w:line="240" w:lineRule="auto"/>
        <w:ind w:left="2745" w:leftChars="407" w:hanging="189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b. 非本专业中专以上学历（含中专），连续从事本专业工作年限满二年。</w:t>
      </w:r>
    </w:p>
    <w:p w14:paraId="1FB4C038">
      <w:pPr>
        <w:snapToGrid/>
        <w:spacing w:before="0" w:beforeAutospacing="0" w:after="0" w:afterAutospacing="0" w:line="240" w:lineRule="auto"/>
        <w:ind w:left="2745" w:leftChars="407" w:hanging="189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c. 高中毕业连续从事本专业工作年限满三年。</w:t>
      </w:r>
    </w:p>
    <w:p w14:paraId="37E03385">
      <w:pPr>
        <w:snapToGrid/>
        <w:spacing w:before="0" w:beforeAutospacing="0" w:after="0" w:afterAutospacing="0" w:line="240" w:lineRule="auto"/>
        <w:ind w:firstLine="647" w:firstLineChars="307"/>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2  凡具备下列条件之一者可申报Ⅱ级：</w:t>
      </w:r>
    </w:p>
    <w:p w14:paraId="38BF8732">
      <w:pPr>
        <w:snapToGrid/>
        <w:spacing w:before="0" w:beforeAutospacing="0" w:after="0" w:afterAutospacing="0" w:line="240" w:lineRule="auto"/>
        <w:ind w:firstLine="856" w:firstLineChars="406"/>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a. 具有相关专业助理工程师以上职称或高级工以上资格；</w:t>
      </w:r>
    </w:p>
    <w:p w14:paraId="23EEB702">
      <w:pPr>
        <w:snapToGrid/>
        <w:spacing w:before="0" w:beforeAutospacing="0" w:after="0" w:afterAutospacing="0" w:line="240" w:lineRule="auto"/>
        <w:ind w:firstLine="856" w:firstLineChars="406"/>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b. 大学本科及以上相关专业毕业学历，连续从事本专业工作年限二年以上者；</w:t>
      </w:r>
    </w:p>
    <w:p w14:paraId="2AD258B8">
      <w:pPr>
        <w:snapToGrid/>
        <w:spacing w:before="0" w:beforeAutospacing="0" w:after="0" w:afterAutospacing="0" w:line="240" w:lineRule="auto"/>
        <w:ind w:firstLine="843" w:firstLineChars="4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c. 大专相关专业毕业学历，连续从事本专业工作年满三年以上者；</w:t>
      </w:r>
    </w:p>
    <w:p w14:paraId="5C907314">
      <w:pPr>
        <w:snapToGrid/>
        <w:spacing w:before="0" w:beforeAutospacing="0" w:after="0" w:afterAutospacing="0" w:line="240" w:lineRule="auto"/>
        <w:ind w:firstLine="854" w:firstLineChars="40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d. 中专相关专业毕业学历，连续从事本专业工作年限满五年以上者；</w:t>
      </w:r>
    </w:p>
    <w:p w14:paraId="401BDD74">
      <w:pPr>
        <w:snapToGrid/>
        <w:spacing w:before="0" w:beforeAutospacing="0" w:after="0" w:afterAutospacing="0" w:line="240" w:lineRule="auto"/>
        <w:ind w:firstLine="854" w:firstLineChars="40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e. 高中、中技毕业连续从事本专业工作年限满六年以上者；</w:t>
      </w:r>
    </w:p>
    <w:p w14:paraId="1899E427">
      <w:pPr>
        <w:snapToGrid/>
        <w:spacing w:before="0" w:beforeAutospacing="0" w:after="0" w:afterAutospacing="0" w:line="240" w:lineRule="auto"/>
        <w:ind w:firstLine="854" w:firstLineChars="40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d. 已取得本专业一级证书两年以上者。</w:t>
      </w:r>
    </w:p>
    <w:p w14:paraId="32BDE2D8">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三.  开学报到时间：</w:t>
      </w:r>
    </w:p>
    <w:p w14:paraId="0E8C7637">
      <w:pPr>
        <w:snapToGrid/>
        <w:spacing w:before="0" w:beforeAutospacing="0" w:after="0" w:afterAutospacing="0" w:line="240" w:lineRule="auto"/>
        <w:ind w:firstLine="961" w:firstLineChars="456"/>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4月10日（星期四）上午8：30～10：00报到。报到后开始上课，4月19日结业。</w:t>
      </w:r>
    </w:p>
    <w:p w14:paraId="2FAF9A50">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四、 报到（上课）地点：常州市通江南路216号万福花园16幢丙单元212室 </w:t>
      </w:r>
    </w:p>
    <w:p w14:paraId="3D94113A">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五.  教师、培训内容：聘用受过国家高等教育、在学校、企事业长期从事本专业工作、具备任教资格的工程技术人员任教。采用全国机械工业统一教材《理化人员技术资格培训教材》，按全国统一教育大纲，系统学习必要的基础理论知识，同时还增设了对实践技能的培训。</w:t>
      </w:r>
    </w:p>
    <w:p w14:paraId="6917B46B">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六．证书到期人员：指2021年初次培训取证的（证书编号尾号为0的），且继续从事理化检验工作的，2025年内到期的金相、力学、化学、光谱证书的持有者，必须参加培训，经理论考核合格才能取得证书。</w:t>
      </w:r>
    </w:p>
    <w:p w14:paraId="4581DDC1">
      <w:pPr>
        <w:snapToGrid/>
        <w:spacing w:before="0" w:beforeAutospacing="0" w:after="0" w:afterAutospacing="0" w:line="240" w:lineRule="auto"/>
        <w:ind w:firstLine="517" w:firstLineChars="245"/>
        <w:jc w:val="both"/>
        <w:textAlignment w:val="baseline"/>
        <w:rPr>
          <w:rStyle w:val="8"/>
          <w:rFonts w:hint="eastAsia" w:ascii="黑体" w:hAnsi="黑体" w:eastAsia="黑体" w:cs="黑体"/>
          <w:b/>
          <w:bCs w:val="0"/>
          <w:i w:val="0"/>
          <w:caps w:val="0"/>
          <w:spacing w:val="0"/>
          <w:w w:val="100"/>
          <w:kern w:val="2"/>
          <w:sz w:val="21"/>
          <w:szCs w:val="21"/>
          <w:u w:val="thick"/>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七. 证书：机械工业理化检验人员技术培训和能力评价证书由“机械理化人员能评委”根据技术培训和能力评价审定结果统一制作、颁发。</w:t>
      </w:r>
      <w:r>
        <w:rPr>
          <w:rStyle w:val="8"/>
          <w:rFonts w:hint="eastAsia" w:ascii="黑体" w:hAnsi="黑体" w:eastAsia="黑体" w:cs="黑体"/>
          <w:b/>
          <w:bCs w:val="0"/>
          <w:i w:val="0"/>
          <w:caps w:val="0"/>
          <w:spacing w:val="0"/>
          <w:w w:val="100"/>
          <w:kern w:val="2"/>
          <w:sz w:val="21"/>
          <w:szCs w:val="21"/>
          <w:u w:val="thick"/>
          <w:lang w:val="en-US" w:eastAsia="zh-CN" w:bidi="ar-SA"/>
        </w:rPr>
        <w:t>此证书也适用于化工、锅炉及压力容器行业等特殊工种。已获得江苏省特检所认可。</w:t>
      </w:r>
    </w:p>
    <w:p w14:paraId="4D8AB5CA">
      <w:pPr>
        <w:snapToGrid/>
        <w:spacing w:before="0" w:beforeAutospacing="0" w:after="0" w:afterAutospacing="0" w:line="240" w:lineRule="auto"/>
        <w:ind w:firstLine="517" w:firstLineChars="24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八.  报到时须办手续*</w:t>
      </w:r>
    </w:p>
    <w:p w14:paraId="0180BF24">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1、按省统一收费标准缴纳培训费Ⅰ级2500元，；Ⅱ级2800元；</w:t>
      </w:r>
    </w:p>
    <w:p w14:paraId="670260BA">
      <w:pPr>
        <w:snapToGrid/>
        <w:spacing w:before="0" w:beforeAutospacing="0" w:after="0" w:afterAutospacing="0" w:line="240" w:lineRule="auto"/>
        <w:ind w:left="1685" w:leftChars="200" w:hanging="1265" w:hangingChars="6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2、提交：a. 在学会网站http://www.csmee.org.cn/（培训园地）中下载《机械工业理化检验人员技术培训和能力评价申请表》，填写好的纸质《申请表》必须贴上本人近期彩照、盖上</w:t>
      </w:r>
      <w:r>
        <w:rPr>
          <w:rStyle w:val="8"/>
          <w:rFonts w:hint="eastAsia" w:ascii="黑体" w:hAnsi="黑体" w:eastAsia="黑体" w:cs="黑体"/>
          <w:b/>
          <w:bCs w:val="0"/>
          <w:i w:val="0"/>
          <w:caps w:val="0"/>
          <w:spacing w:val="0"/>
          <w:w w:val="100"/>
          <w:kern w:val="2"/>
          <w:sz w:val="21"/>
          <w:szCs w:val="21"/>
          <w:u w:val="none"/>
          <w:lang w:val="en-US" w:eastAsia="zh-CN" w:bidi="ar-SA"/>
        </w:rPr>
        <w:t>单位公章、负责人签字；</w:t>
      </w:r>
    </w:p>
    <w:p w14:paraId="4837C2C8">
      <w:pPr>
        <w:snapToGrid/>
        <w:spacing w:before="0" w:beforeAutospacing="0" w:after="0" w:afterAutospacing="0" w:line="240" w:lineRule="auto"/>
        <w:ind w:firstLine="1370" w:firstLineChars="65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b.毕业证书、相关证书复印件；</w:t>
      </w:r>
    </w:p>
    <w:p w14:paraId="538B8809">
      <w:pPr>
        <w:snapToGrid/>
        <w:spacing w:before="0" w:beforeAutospacing="0" w:after="0" w:afterAutospacing="0" w:line="240" w:lineRule="auto"/>
        <w:ind w:firstLine="1370" w:firstLineChars="65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c.有职称人员提供相应职称证书复印件；</w:t>
      </w:r>
    </w:p>
    <w:p w14:paraId="3A8A3C6C">
      <w:pPr>
        <w:snapToGrid/>
        <w:spacing w:before="0" w:beforeAutospacing="0" w:after="0" w:afterAutospacing="0" w:line="240" w:lineRule="auto"/>
        <w:ind w:firstLine="1370" w:firstLineChars="65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d.个人身份证复印件；</w:t>
      </w:r>
    </w:p>
    <w:p w14:paraId="2C4F9261">
      <w:pPr>
        <w:snapToGrid/>
        <w:spacing w:before="0" w:beforeAutospacing="0" w:after="0" w:afterAutospacing="0" w:line="240" w:lineRule="auto"/>
        <w:ind w:firstLine="1370" w:firstLineChars="65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e.一寸电子免冠近期彩照（分辨率300以上），用于制作证书。</w:t>
      </w:r>
    </w:p>
    <w:p w14:paraId="03ACE759">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color w:val="FF0000"/>
          <w:spacing w:val="0"/>
          <w:w w:val="100"/>
          <w:kern w:val="2"/>
          <w:sz w:val="21"/>
          <w:szCs w:val="21"/>
          <w:lang w:val="en-US" w:eastAsia="zh-CN" w:bidi="ar-SA"/>
        </w:rPr>
      </w:pPr>
      <w:r>
        <w:rPr>
          <w:rStyle w:val="8"/>
          <w:rFonts w:hint="eastAsia" w:ascii="黑体" w:hAnsi="黑体" w:eastAsia="黑体" w:cs="黑体"/>
          <w:b/>
          <w:bCs w:val="0"/>
          <w:i w:val="0"/>
          <w:caps w:val="0"/>
          <w:color w:val="FF0000"/>
          <w:spacing w:val="0"/>
          <w:w w:val="100"/>
          <w:kern w:val="2"/>
          <w:sz w:val="21"/>
          <w:szCs w:val="21"/>
          <w:lang w:val="en-US" w:eastAsia="zh-CN" w:bidi="ar-SA"/>
        </w:rPr>
        <w:t xml:space="preserve">3、Ⅱ级人员还必须出具相关证件：①Ⅰ级证书、大专以上毕业证书原件、复印件；本专业工作年限证明；②技术工作总结或论文一篇； </w:t>
      </w:r>
    </w:p>
    <w:p w14:paraId="5EE6B994">
      <w:pPr>
        <w:numPr>
          <w:ilvl w:val="0"/>
          <w:numId w:val="0"/>
        </w:numPr>
        <w:snapToGrid/>
        <w:spacing w:before="0" w:beforeAutospacing="0" w:after="0" w:afterAutospacing="0" w:line="240" w:lineRule="auto"/>
        <w:ind w:firstLine="211" w:firstLineChars="1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九. 食宿：服从培训班统一安排，费用自理。</w:t>
      </w:r>
    </w:p>
    <w:p w14:paraId="6CF7A6E1">
      <w:pPr>
        <w:snapToGrid/>
        <w:spacing w:before="0" w:beforeAutospacing="0" w:after="0" w:afterAutospacing="0" w:line="240" w:lineRule="auto"/>
        <w:ind w:firstLine="843" w:firstLineChars="4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color w:val="000000"/>
          <w:spacing w:val="0"/>
          <w:w w:val="100"/>
          <w:kern w:val="0"/>
          <w:sz w:val="21"/>
          <w:szCs w:val="21"/>
          <w:lang w:val="en-US" w:eastAsia="zh-CN" w:bidi="ar-SA"/>
        </w:rPr>
        <w:t>住宿： 100元/天 （含早餐）</w:t>
      </w:r>
      <w:r>
        <w:rPr>
          <w:rStyle w:val="8"/>
          <w:rFonts w:hint="eastAsia" w:ascii="黑体" w:hAnsi="黑体" w:eastAsia="黑体" w:cs="黑体"/>
          <w:b/>
          <w:bCs w:val="0"/>
          <w:i w:val="0"/>
          <w:caps w:val="0"/>
          <w:spacing w:val="0"/>
          <w:w w:val="100"/>
          <w:kern w:val="2"/>
          <w:sz w:val="21"/>
          <w:szCs w:val="21"/>
          <w:lang w:val="en-US" w:eastAsia="zh-CN" w:bidi="ar-SA"/>
        </w:rPr>
        <w:t>锦江之星常州西新桥酒店（常州市关河西路180-1号）。总台电话：0519-81189666</w:t>
      </w:r>
    </w:p>
    <w:p w14:paraId="6982C5CF">
      <w:pPr>
        <w:widowControl/>
        <w:snapToGrid/>
        <w:spacing w:before="0" w:beforeAutospacing="0" w:after="0" w:afterAutospacing="0" w:line="360" w:lineRule="atLeast"/>
        <w:ind w:firstLine="843" w:firstLineChars="400"/>
        <w:jc w:val="left"/>
        <w:textAlignment w:val="baseline"/>
        <w:rPr>
          <w:rStyle w:val="8"/>
          <w:rFonts w:hint="eastAsia" w:ascii="黑体" w:hAnsi="黑体" w:eastAsia="黑体" w:cs="黑体"/>
          <w:b/>
          <w:bCs w:val="0"/>
          <w:i w:val="0"/>
          <w:caps w:val="0"/>
          <w:color w:val="000000"/>
          <w:spacing w:val="0"/>
          <w:w w:val="100"/>
          <w:kern w:val="0"/>
          <w:sz w:val="21"/>
          <w:szCs w:val="21"/>
          <w:lang w:val="en-US" w:eastAsia="zh-CN" w:bidi="ar-SA"/>
        </w:rPr>
      </w:pPr>
      <w:r>
        <w:rPr>
          <w:rStyle w:val="8"/>
          <w:rFonts w:hint="eastAsia" w:ascii="黑体" w:hAnsi="黑体" w:eastAsia="黑体" w:cs="黑体"/>
          <w:b/>
          <w:bCs w:val="0"/>
          <w:i w:val="0"/>
          <w:caps w:val="0"/>
          <w:color w:val="000000"/>
          <w:spacing w:val="0"/>
          <w:w w:val="100"/>
          <w:kern w:val="0"/>
          <w:sz w:val="21"/>
          <w:szCs w:val="21"/>
          <w:lang w:val="en-US" w:eastAsia="zh-CN" w:bidi="ar-SA"/>
        </w:rPr>
        <w:t>餐费（中、晚餐）： 700元/人 ， 中餐 350元/人。</w:t>
      </w:r>
    </w:p>
    <w:p w14:paraId="504AE490">
      <w:pPr>
        <w:numPr>
          <w:ilvl w:val="0"/>
          <w:numId w:val="1"/>
        </w:numPr>
        <w:snapToGrid/>
        <w:spacing w:before="0" w:beforeAutospacing="0" w:after="0" w:afterAutospacing="0" w:line="240" w:lineRule="auto"/>
        <w:ind w:left="7" w:leftChars="0" w:firstLine="413" w:firstLineChars="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交通：乘市公交车 火车站可乘18、36、B13；其他可乘31、40、46、B1、B12 路到万福桥站下，北行100米即到。（万福桥北首）                                                 </w:t>
      </w:r>
    </w:p>
    <w:p w14:paraId="1881E8DF">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学会联系地址：常州市通江南路216号，万福花园16幢丙单元214室  座机电话：0519-86603006</w:t>
      </w:r>
    </w:p>
    <w:p w14:paraId="51D7275E">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联 系  电 话：13815038539  杨老师      13815070411 丁老师     13584533785 赵老师         </w:t>
      </w:r>
    </w:p>
    <w:p w14:paraId="3C34E838">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邮        箱：13815038539@163.com        </w:t>
      </w:r>
    </w:p>
    <w:p w14:paraId="6AE3C8A0">
      <w:pPr>
        <w:snapToGrid/>
        <w:spacing w:before="0" w:beforeAutospacing="0" w:after="0" w:afterAutospacing="0" w:line="240" w:lineRule="auto"/>
        <w:ind w:firstLine="422" w:firstLineChars="200"/>
        <w:jc w:val="both"/>
        <w:textAlignment w:val="baseline"/>
        <w:rPr>
          <w:rStyle w:val="8"/>
          <w:rFonts w:hint="eastAsia" w:ascii="黑体" w:hAnsi="黑体" w:eastAsia="黑体" w:cs="黑体"/>
          <w:b/>
          <w:bCs w:val="0"/>
          <w:i w:val="0"/>
          <w:caps w:val="0"/>
          <w:color w:val="558ED5" w:themeColor="text2" w:themeTint="99"/>
          <w:spacing w:val="0"/>
          <w:w w:val="100"/>
          <w:kern w:val="2"/>
          <w:sz w:val="21"/>
          <w:szCs w:val="21"/>
          <w:lang w:val="en-US" w:eastAsia="zh-CN" w:bidi="ar-SA"/>
          <w14:textFill>
            <w14:solidFill>
              <w14:schemeClr w14:val="tx2">
                <w14:lumMod w14:val="60000"/>
                <w14:lumOff w14:val="40000"/>
              </w14:schemeClr>
            </w14:solidFill>
          </w14:textFill>
        </w:rPr>
      </w:pPr>
      <w:r>
        <w:rPr>
          <w:rStyle w:val="8"/>
          <w:rFonts w:hint="eastAsia" w:ascii="黑体" w:hAnsi="黑体" w:eastAsia="黑体" w:cs="黑体"/>
          <w:b/>
          <w:bCs w:val="0"/>
          <w:i w:val="0"/>
          <w:caps w:val="0"/>
          <w:spacing w:val="0"/>
          <w:w w:val="100"/>
          <w:kern w:val="2"/>
          <w:sz w:val="21"/>
          <w:szCs w:val="21"/>
          <w:lang w:val="en-US" w:eastAsia="zh-CN" w:bidi="ar-SA"/>
        </w:rPr>
        <w:t>网        址：http://www.csmee.org.cn/</w:t>
      </w:r>
    </w:p>
    <w:p w14:paraId="0F88D767">
      <w:pPr>
        <w:snapToGrid/>
        <w:spacing w:before="0" w:beforeAutospacing="0" w:after="0" w:afterAutospacing="0" w:line="240" w:lineRule="auto"/>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学会银行账号：1105020509000100586（工商银行常州分行钟楼支行）</w:t>
      </w:r>
    </w:p>
    <w:p w14:paraId="5CA943C5">
      <w:pPr>
        <w:snapToGrid/>
        <w:spacing w:before="0" w:beforeAutospacing="0" w:after="0" w:afterAutospacing="0" w:line="240" w:lineRule="auto"/>
        <w:ind w:firstLine="4480" w:firstLineChars="2125"/>
        <w:jc w:val="both"/>
        <w:textAlignment w:val="baseline"/>
        <w:rPr>
          <w:rStyle w:val="8"/>
          <w:rFonts w:hint="eastAsia" w:ascii="黑体" w:hAnsi="黑体" w:eastAsia="黑体" w:cs="黑体"/>
          <w:b/>
          <w:bCs w:val="0"/>
          <w:i w:val="0"/>
          <w:caps w:val="0"/>
          <w:spacing w:val="0"/>
          <w:w w:val="100"/>
          <w:kern w:val="2"/>
          <w:sz w:val="21"/>
          <w:szCs w:val="21"/>
          <w:lang w:val="en-US" w:eastAsia="zh-CN" w:bidi="ar-SA"/>
        </w:rPr>
      </w:pPr>
      <w:r>
        <w:rPr>
          <w:rStyle w:val="8"/>
          <w:rFonts w:hint="eastAsia" w:ascii="黑体" w:hAnsi="黑体" w:eastAsia="黑体" w:cs="黑体"/>
          <w:b/>
          <w:bCs w:val="0"/>
          <w:i w:val="0"/>
          <w:caps w:val="0"/>
          <w:spacing w:val="0"/>
          <w:w w:val="100"/>
          <w:kern w:val="2"/>
          <w:sz w:val="21"/>
          <w:szCs w:val="21"/>
          <w:lang w:val="en-US" w:eastAsia="zh-CN" w:bidi="ar-SA"/>
        </w:rPr>
        <w:t xml:space="preserve">            </w:t>
      </w:r>
    </w:p>
    <w:p w14:paraId="28E28D55">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32"/>
          <w:szCs w:val="32"/>
          <w:lang w:val="en-US" w:eastAsia="zh-CN" w:bidi="ar-SA"/>
        </w:rPr>
      </w:pPr>
      <w:r>
        <w:rPr>
          <w:rStyle w:val="8"/>
          <w:rFonts w:hint="eastAsia" w:ascii="黑体" w:hAnsi="黑体" w:eastAsia="黑体" w:cs="黑体"/>
          <w:b/>
          <w:bCs w:val="0"/>
          <w:i w:val="0"/>
          <w:caps w:val="0"/>
          <w:spacing w:val="0"/>
          <w:w w:val="100"/>
          <w:kern w:val="2"/>
          <w:sz w:val="32"/>
          <w:szCs w:val="32"/>
          <w:lang w:val="en-US" w:eastAsia="zh-CN" w:bidi="ar-SA"/>
        </w:rPr>
        <w:t>理化人员Ⅰ、Ⅱ级技术培训和能力评价培训班报名表</w:t>
      </w:r>
    </w:p>
    <w:p w14:paraId="59846857">
      <w:pPr>
        <w:snapToGrid/>
        <w:spacing w:before="0" w:beforeAutospacing="0" w:after="0" w:afterAutospacing="0" w:line="240" w:lineRule="auto"/>
        <w:jc w:val="both"/>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单位名称：                              单位地址：</w:t>
      </w:r>
    </w:p>
    <w:tbl>
      <w:tblPr>
        <w:tblStyle w:val="5"/>
        <w:tblW w:w="95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712"/>
        <w:gridCol w:w="792"/>
        <w:gridCol w:w="732"/>
        <w:gridCol w:w="732"/>
        <w:gridCol w:w="720"/>
        <w:gridCol w:w="972"/>
        <w:gridCol w:w="864"/>
        <w:gridCol w:w="867"/>
        <w:gridCol w:w="1221"/>
        <w:gridCol w:w="939"/>
      </w:tblGrid>
      <w:tr w14:paraId="3046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67DF654D">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姓名</w:t>
            </w:r>
          </w:p>
        </w:tc>
        <w:tc>
          <w:tcPr>
            <w:tcW w:w="712" w:type="dxa"/>
            <w:vMerge w:val="restart"/>
            <w:tcBorders>
              <w:top w:val="single" w:color="000000" w:sz="4" w:space="0"/>
              <w:left w:val="single" w:color="000000" w:sz="4" w:space="0"/>
              <w:bottom w:val="single" w:color="000000" w:sz="4" w:space="0"/>
              <w:right w:val="single" w:color="000000" w:sz="4" w:space="0"/>
            </w:tcBorders>
            <w:vAlign w:val="center"/>
          </w:tcPr>
          <w:p w14:paraId="76D5239A">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性别</w:t>
            </w:r>
          </w:p>
        </w:tc>
        <w:tc>
          <w:tcPr>
            <w:tcW w:w="792" w:type="dxa"/>
            <w:vMerge w:val="restart"/>
            <w:tcBorders>
              <w:top w:val="single" w:color="000000" w:sz="4" w:space="0"/>
              <w:left w:val="single" w:color="000000" w:sz="4" w:space="0"/>
              <w:bottom w:val="single" w:color="000000" w:sz="4" w:space="0"/>
              <w:right w:val="single" w:color="000000" w:sz="4" w:space="0"/>
            </w:tcBorders>
            <w:vAlign w:val="center"/>
          </w:tcPr>
          <w:p w14:paraId="5B47E182">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出生</w:t>
            </w:r>
          </w:p>
          <w:p w14:paraId="7D0626A9">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年月</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14:paraId="59A4EADA">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文化</w:t>
            </w:r>
          </w:p>
          <w:p w14:paraId="527260F7">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程度</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14:paraId="03188646">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工作年限</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14:paraId="77957705">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专业</w:t>
            </w:r>
          </w:p>
          <w:p w14:paraId="73486195">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工龄</w:t>
            </w:r>
          </w:p>
        </w:tc>
        <w:tc>
          <w:tcPr>
            <w:tcW w:w="3924" w:type="dxa"/>
            <w:gridSpan w:val="4"/>
            <w:tcBorders>
              <w:top w:val="single" w:color="000000" w:sz="4" w:space="0"/>
              <w:left w:val="single" w:color="000000" w:sz="4" w:space="0"/>
              <w:bottom w:val="single" w:color="000000" w:sz="4" w:space="0"/>
              <w:right w:val="single" w:color="000000" w:sz="4" w:space="0"/>
            </w:tcBorders>
            <w:vAlign w:val="center"/>
          </w:tcPr>
          <w:p w14:paraId="7B53D17E">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申报专业、等级</w:t>
            </w:r>
            <w:r>
              <w:rPr>
                <w:rStyle w:val="8"/>
                <w:rFonts w:hint="eastAsia" w:ascii="黑体" w:hAnsi="黑体" w:eastAsia="黑体" w:cs="黑体"/>
                <w:b/>
                <w:bCs w:val="0"/>
                <w:i w:val="0"/>
                <w:caps w:val="0"/>
                <w:spacing w:val="0"/>
                <w:w w:val="100"/>
                <w:kern w:val="2"/>
                <w:sz w:val="21"/>
                <w:szCs w:val="21"/>
                <w:lang w:val="en-US" w:eastAsia="zh-CN" w:bidi="ar-SA"/>
              </w:rPr>
              <w:t>（Ⅰ、Ⅱ）</w:t>
            </w:r>
          </w:p>
        </w:tc>
        <w:tc>
          <w:tcPr>
            <w:tcW w:w="939" w:type="dxa"/>
            <w:vMerge w:val="restart"/>
            <w:tcBorders>
              <w:top w:val="single" w:color="000000" w:sz="4" w:space="0"/>
              <w:left w:val="single" w:color="000000" w:sz="4" w:space="0"/>
              <w:bottom w:val="single" w:color="000000" w:sz="4" w:space="0"/>
              <w:right w:val="single" w:color="000000" w:sz="4" w:space="0"/>
            </w:tcBorders>
            <w:vAlign w:val="center"/>
          </w:tcPr>
          <w:p w14:paraId="35FD6A45">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是否</w:t>
            </w:r>
          </w:p>
          <w:p w14:paraId="06C9A895">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食宿</w:t>
            </w:r>
          </w:p>
        </w:tc>
      </w:tr>
      <w:tr w14:paraId="478C2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0EFD2EC">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14:paraId="4C0CBB71">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p>
        </w:tc>
        <w:tc>
          <w:tcPr>
            <w:tcW w:w="792" w:type="dxa"/>
            <w:vMerge w:val="continue"/>
            <w:tcBorders>
              <w:top w:val="single" w:color="000000" w:sz="4" w:space="0"/>
              <w:left w:val="single" w:color="000000" w:sz="4" w:space="0"/>
              <w:bottom w:val="single" w:color="000000" w:sz="4" w:space="0"/>
              <w:right w:val="single" w:color="000000" w:sz="4" w:space="0"/>
            </w:tcBorders>
            <w:vAlign w:val="center"/>
          </w:tcPr>
          <w:p w14:paraId="7050CFB7">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14:paraId="7C48D88E">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14:paraId="540A1D64">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7A5D1CE8">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331B3CDB">
            <w:pPr>
              <w:snapToGrid/>
              <w:spacing w:before="0" w:beforeAutospacing="0" w:after="0" w:afterAutospacing="0" w:line="240" w:lineRule="auto"/>
              <w:jc w:val="center"/>
              <w:textAlignment w:val="baseline"/>
              <w:rPr>
                <w:rStyle w:val="8"/>
                <w:rFonts w:hint="default" w:ascii="黑体" w:hAnsi="黑体" w:eastAsia="黑体" w:cs="黑体"/>
                <w:b/>
                <w:bCs w:val="0"/>
                <w:i w:val="0"/>
                <w:caps w:val="0"/>
                <w:spacing w:val="0"/>
                <w:w w:val="100"/>
                <w:kern w:val="2"/>
                <w:sz w:val="18"/>
                <w:szCs w:val="18"/>
                <w:lang w:val="en-US" w:eastAsia="zh-CN" w:bidi="ar-SA"/>
              </w:rPr>
            </w:pPr>
            <w:r>
              <w:rPr>
                <w:rStyle w:val="8"/>
                <w:rFonts w:hint="eastAsia" w:ascii="黑体" w:hAnsi="黑体" w:eastAsia="黑体" w:cs="黑体"/>
                <w:b/>
                <w:bCs w:val="0"/>
                <w:i w:val="0"/>
                <w:caps w:val="0"/>
                <w:spacing w:val="0"/>
                <w:w w:val="100"/>
                <w:kern w:val="2"/>
                <w:sz w:val="18"/>
                <w:szCs w:val="18"/>
                <w:lang w:val="en-US" w:eastAsia="zh-CN" w:bidi="ar-SA"/>
              </w:rPr>
              <w:t>化学/等级</w:t>
            </w:r>
          </w:p>
        </w:tc>
        <w:tc>
          <w:tcPr>
            <w:tcW w:w="864" w:type="dxa"/>
            <w:tcBorders>
              <w:top w:val="single" w:color="000000" w:sz="4" w:space="0"/>
              <w:left w:val="single" w:color="000000" w:sz="4" w:space="0"/>
              <w:bottom w:val="single" w:color="000000" w:sz="4" w:space="0"/>
              <w:right w:val="single" w:color="000000" w:sz="4" w:space="0"/>
            </w:tcBorders>
            <w:vAlign w:val="center"/>
          </w:tcPr>
          <w:p w14:paraId="7F15C4CF">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18"/>
                <w:szCs w:val="18"/>
                <w:lang w:val="en-US" w:eastAsia="zh-CN" w:bidi="ar-SA"/>
              </w:rPr>
            </w:pPr>
            <w:r>
              <w:rPr>
                <w:rStyle w:val="8"/>
                <w:rFonts w:hint="eastAsia" w:ascii="黑体" w:hAnsi="黑体" w:eastAsia="黑体" w:cs="黑体"/>
                <w:b/>
                <w:bCs w:val="0"/>
                <w:i w:val="0"/>
                <w:caps w:val="0"/>
                <w:spacing w:val="0"/>
                <w:w w:val="100"/>
                <w:kern w:val="2"/>
                <w:sz w:val="18"/>
                <w:szCs w:val="18"/>
                <w:lang w:val="en-US" w:eastAsia="zh-CN" w:bidi="ar-SA"/>
              </w:rPr>
              <w:t>光谱/等级</w:t>
            </w:r>
          </w:p>
        </w:tc>
        <w:tc>
          <w:tcPr>
            <w:tcW w:w="867" w:type="dxa"/>
            <w:tcBorders>
              <w:top w:val="single" w:color="000000" w:sz="4" w:space="0"/>
              <w:left w:val="single" w:color="000000" w:sz="4" w:space="0"/>
              <w:bottom w:val="single" w:color="000000" w:sz="4" w:space="0"/>
              <w:right w:val="single" w:color="000000" w:sz="4" w:space="0"/>
            </w:tcBorders>
            <w:vAlign w:val="center"/>
          </w:tcPr>
          <w:p w14:paraId="7D7C18B0">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18"/>
                <w:szCs w:val="18"/>
                <w:lang w:val="en-US" w:eastAsia="zh-CN" w:bidi="ar-SA"/>
              </w:rPr>
            </w:pPr>
            <w:r>
              <w:rPr>
                <w:rStyle w:val="8"/>
                <w:rFonts w:hint="eastAsia" w:ascii="黑体" w:hAnsi="黑体" w:eastAsia="黑体" w:cs="黑体"/>
                <w:b/>
                <w:bCs w:val="0"/>
                <w:i w:val="0"/>
                <w:caps w:val="0"/>
                <w:spacing w:val="0"/>
                <w:w w:val="100"/>
                <w:kern w:val="2"/>
                <w:sz w:val="18"/>
                <w:szCs w:val="18"/>
                <w:lang w:val="en-US" w:eastAsia="zh-CN" w:bidi="ar-SA"/>
              </w:rPr>
              <w:t>金相/等级</w:t>
            </w:r>
          </w:p>
        </w:tc>
        <w:tc>
          <w:tcPr>
            <w:tcW w:w="1221" w:type="dxa"/>
            <w:tcBorders>
              <w:top w:val="single" w:color="000000" w:sz="4" w:space="0"/>
              <w:left w:val="single" w:color="000000" w:sz="4" w:space="0"/>
              <w:bottom w:val="single" w:color="000000" w:sz="4" w:space="0"/>
              <w:right w:val="single" w:color="000000" w:sz="4" w:space="0"/>
            </w:tcBorders>
            <w:vAlign w:val="center"/>
          </w:tcPr>
          <w:p w14:paraId="7A805596">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18"/>
                <w:szCs w:val="18"/>
                <w:lang w:val="en-US" w:eastAsia="zh-CN" w:bidi="ar-SA"/>
              </w:rPr>
            </w:pPr>
            <w:r>
              <w:rPr>
                <w:rStyle w:val="8"/>
                <w:rFonts w:hint="eastAsia" w:ascii="黑体" w:hAnsi="黑体" w:eastAsia="黑体" w:cs="黑体"/>
                <w:b/>
                <w:bCs w:val="0"/>
                <w:i w:val="0"/>
                <w:caps w:val="0"/>
                <w:spacing w:val="0"/>
                <w:w w:val="100"/>
                <w:kern w:val="2"/>
                <w:sz w:val="18"/>
                <w:szCs w:val="18"/>
                <w:lang w:val="en-US" w:eastAsia="zh-CN" w:bidi="ar-SA"/>
              </w:rPr>
              <w:t>机械性能/等级</w:t>
            </w:r>
          </w:p>
        </w:tc>
        <w:tc>
          <w:tcPr>
            <w:tcW w:w="939" w:type="dxa"/>
            <w:vMerge w:val="continue"/>
            <w:tcBorders>
              <w:top w:val="single" w:color="000000" w:sz="4" w:space="0"/>
              <w:left w:val="single" w:color="000000" w:sz="4" w:space="0"/>
              <w:bottom w:val="single" w:color="000000" w:sz="4" w:space="0"/>
              <w:right w:val="single" w:color="000000" w:sz="4" w:space="0"/>
            </w:tcBorders>
            <w:vAlign w:val="center"/>
          </w:tcPr>
          <w:p w14:paraId="7E91552A">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r>
      <w:tr w14:paraId="7C51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3" w:type="dxa"/>
            <w:tcBorders>
              <w:top w:val="single" w:color="000000" w:sz="4" w:space="0"/>
              <w:left w:val="single" w:color="000000" w:sz="4" w:space="0"/>
              <w:bottom w:val="single" w:color="000000" w:sz="4" w:space="0"/>
              <w:right w:val="single" w:color="000000" w:sz="4" w:space="0"/>
            </w:tcBorders>
            <w:vAlign w:val="center"/>
          </w:tcPr>
          <w:p w14:paraId="2FDF59AB">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38CD478B">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4BF0D25B">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5204367C">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7E138BF6">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12162C9">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3FF2051A">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14:paraId="21FE5182">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43D1CAAC">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45E7DBA6">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1773F667">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r>
      <w:tr w14:paraId="487B4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3" w:type="dxa"/>
            <w:tcBorders>
              <w:top w:val="single" w:color="000000" w:sz="4" w:space="0"/>
              <w:left w:val="single" w:color="000000" w:sz="4" w:space="0"/>
              <w:bottom w:val="single" w:color="000000" w:sz="4" w:space="0"/>
              <w:right w:val="single" w:color="000000" w:sz="4" w:space="0"/>
            </w:tcBorders>
            <w:vAlign w:val="center"/>
          </w:tcPr>
          <w:p w14:paraId="4E836734">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12" w:type="dxa"/>
            <w:tcBorders>
              <w:top w:val="single" w:color="000000" w:sz="4" w:space="0"/>
              <w:left w:val="single" w:color="000000" w:sz="4" w:space="0"/>
              <w:bottom w:val="single" w:color="000000" w:sz="4" w:space="0"/>
              <w:right w:val="single" w:color="000000" w:sz="4" w:space="0"/>
            </w:tcBorders>
            <w:vAlign w:val="center"/>
          </w:tcPr>
          <w:p w14:paraId="7084A6E1">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3FC6B5DD">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3C11A469">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32" w:type="dxa"/>
            <w:tcBorders>
              <w:top w:val="single" w:color="000000" w:sz="4" w:space="0"/>
              <w:left w:val="single" w:color="000000" w:sz="4" w:space="0"/>
              <w:bottom w:val="single" w:color="000000" w:sz="4" w:space="0"/>
              <w:right w:val="single" w:color="000000" w:sz="4" w:space="0"/>
            </w:tcBorders>
            <w:vAlign w:val="center"/>
          </w:tcPr>
          <w:p w14:paraId="0D672C42">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F1D3329">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vAlign w:val="center"/>
          </w:tcPr>
          <w:p w14:paraId="4D9E3B5C">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14:paraId="29623907">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3AA6AB9F">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01DB5BB">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66BEA572">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r>
      <w:tr w14:paraId="4219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93" w:type="dxa"/>
            <w:vMerge w:val="restart"/>
            <w:tcBorders>
              <w:top w:val="single" w:color="000000" w:sz="4" w:space="0"/>
              <w:left w:val="single" w:color="000000" w:sz="4" w:space="0"/>
              <w:right w:val="single" w:color="000000" w:sz="4" w:space="0"/>
            </w:tcBorders>
            <w:vAlign w:val="center"/>
          </w:tcPr>
          <w:p w14:paraId="4DC5F0A9">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开票信息</w:t>
            </w:r>
          </w:p>
        </w:tc>
        <w:tc>
          <w:tcPr>
            <w:tcW w:w="2236" w:type="dxa"/>
            <w:gridSpan w:val="3"/>
            <w:tcBorders>
              <w:top w:val="single" w:color="000000" w:sz="4" w:space="0"/>
              <w:left w:val="single" w:color="000000" w:sz="4" w:space="0"/>
              <w:bottom w:val="single" w:color="000000" w:sz="4" w:space="0"/>
              <w:right w:val="single" w:color="000000" w:sz="4" w:space="0"/>
            </w:tcBorders>
            <w:vAlign w:val="center"/>
          </w:tcPr>
          <w:p w14:paraId="3F1184F6">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交款单位</w:t>
            </w:r>
          </w:p>
        </w:tc>
        <w:tc>
          <w:tcPr>
            <w:tcW w:w="3288" w:type="dxa"/>
            <w:gridSpan w:val="4"/>
            <w:tcBorders>
              <w:top w:val="single" w:color="000000" w:sz="4" w:space="0"/>
              <w:left w:val="single" w:color="000000" w:sz="4" w:space="0"/>
              <w:bottom w:val="single" w:color="000000" w:sz="4" w:space="0"/>
              <w:right w:val="single" w:color="000000" w:sz="4" w:space="0"/>
            </w:tcBorders>
            <w:vAlign w:val="center"/>
          </w:tcPr>
          <w:p w14:paraId="3B80A869">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纳税人识别号</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14:paraId="45B00690">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接收电子发票邮箱地址</w:t>
            </w:r>
          </w:p>
        </w:tc>
      </w:tr>
      <w:tr w14:paraId="2689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3" w:type="dxa"/>
            <w:vMerge w:val="continue"/>
            <w:tcBorders>
              <w:left w:val="single" w:color="000000" w:sz="4" w:space="0"/>
              <w:bottom w:val="single" w:color="000000" w:sz="4" w:space="0"/>
              <w:right w:val="single" w:color="000000" w:sz="4" w:space="0"/>
            </w:tcBorders>
            <w:vAlign w:val="center"/>
          </w:tcPr>
          <w:p w14:paraId="4C2167F5">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2236" w:type="dxa"/>
            <w:gridSpan w:val="3"/>
            <w:tcBorders>
              <w:top w:val="single" w:color="000000" w:sz="4" w:space="0"/>
              <w:left w:val="single" w:color="000000" w:sz="4" w:space="0"/>
              <w:bottom w:val="single" w:color="000000" w:sz="4" w:space="0"/>
              <w:right w:val="single" w:color="000000" w:sz="4" w:space="0"/>
            </w:tcBorders>
            <w:vAlign w:val="center"/>
          </w:tcPr>
          <w:p w14:paraId="6730FBD2">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3288" w:type="dxa"/>
            <w:gridSpan w:val="4"/>
            <w:tcBorders>
              <w:top w:val="single" w:color="000000" w:sz="4" w:space="0"/>
              <w:left w:val="single" w:color="000000" w:sz="4" w:space="0"/>
              <w:bottom w:val="single" w:color="000000" w:sz="4" w:space="0"/>
              <w:right w:val="single" w:color="000000" w:sz="4" w:space="0"/>
            </w:tcBorders>
            <w:vAlign w:val="center"/>
          </w:tcPr>
          <w:p w14:paraId="3067A232">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14:paraId="7034381B">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8"/>
                <w:szCs w:val="28"/>
                <w:lang w:val="en-US" w:eastAsia="zh-CN" w:bidi="ar-SA"/>
              </w:rPr>
            </w:pPr>
          </w:p>
        </w:tc>
      </w:tr>
    </w:tbl>
    <w:p w14:paraId="65DEB0CC">
      <w:pPr>
        <w:snapToGrid/>
        <w:spacing w:before="0" w:beforeAutospacing="0" w:after="0" w:afterAutospacing="0" w:line="240" w:lineRule="auto"/>
        <w:ind w:firstLine="241" w:firstLineChars="100"/>
        <w:jc w:val="both"/>
        <w:textAlignment w:val="baseline"/>
        <w:rPr>
          <w:rStyle w:val="8"/>
          <w:rFonts w:hint="eastAsia" w:ascii="黑体" w:hAnsi="黑体" w:eastAsia="黑体" w:cs="黑体"/>
          <w:b/>
          <w:bCs w:val="0"/>
          <w:i w:val="0"/>
          <w:caps w:val="0"/>
          <w:spacing w:val="0"/>
          <w:w w:val="100"/>
          <w:kern w:val="2"/>
          <w:sz w:val="24"/>
          <w:szCs w:val="24"/>
          <w:lang w:val="en-US" w:eastAsia="zh-CN" w:bidi="ar-SA"/>
        </w:rPr>
      </w:pPr>
      <w:r>
        <w:rPr>
          <w:rStyle w:val="8"/>
          <w:rFonts w:hint="eastAsia" w:ascii="黑体" w:hAnsi="黑体" w:eastAsia="黑体" w:cs="黑体"/>
          <w:b/>
          <w:bCs w:val="0"/>
          <w:i w:val="0"/>
          <w:caps w:val="0"/>
          <w:spacing w:val="0"/>
          <w:w w:val="100"/>
          <w:kern w:val="2"/>
          <w:sz w:val="24"/>
          <w:szCs w:val="24"/>
          <w:lang w:val="en-US" w:eastAsia="zh-CN" w:bidi="ar-SA"/>
        </w:rPr>
        <w:t>联系人：            电话：             传真：            邮编：</w:t>
      </w:r>
    </w:p>
    <w:p w14:paraId="14D0735D">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1"/>
          <w:szCs w:val="24"/>
          <w:lang w:val="en-US" w:eastAsia="zh-CN" w:bidi="ar-SA"/>
        </w:rPr>
      </w:pPr>
    </w:p>
    <w:p w14:paraId="016F6DE1">
      <w:pPr>
        <w:snapToGrid/>
        <w:spacing w:before="0" w:beforeAutospacing="0" w:after="0" w:afterAutospacing="0" w:line="240" w:lineRule="auto"/>
        <w:jc w:val="center"/>
        <w:textAlignment w:val="baseline"/>
        <w:rPr>
          <w:rStyle w:val="8"/>
          <w:rFonts w:hint="eastAsia" w:ascii="黑体" w:hAnsi="黑体" w:eastAsia="黑体" w:cs="黑体"/>
          <w:b/>
          <w:bCs w:val="0"/>
          <w:i w:val="0"/>
          <w:caps w:val="0"/>
          <w:spacing w:val="0"/>
          <w:w w:val="100"/>
          <w:kern w:val="2"/>
          <w:sz w:val="21"/>
          <w:szCs w:val="24"/>
          <w:lang w:val="en-US" w:eastAsia="zh-CN" w:bidi="ar-SA"/>
        </w:rPr>
      </w:pPr>
    </w:p>
    <w:p w14:paraId="3993BB78">
      <w:pPr>
        <w:snapToGrid/>
        <w:spacing w:before="0" w:beforeAutospacing="0" w:after="0" w:afterAutospacing="0" w:line="240" w:lineRule="auto"/>
        <w:ind w:firstLine="5722" w:firstLineChars="1900"/>
        <w:jc w:val="both"/>
        <w:textAlignment w:val="baseline"/>
        <w:rPr>
          <w:rStyle w:val="8"/>
          <w:rFonts w:hint="eastAsia" w:ascii="黑体" w:hAnsi="黑体" w:eastAsia="黑体" w:cs="黑体"/>
          <w:b/>
          <w:bCs w:val="0"/>
          <w:i w:val="0"/>
          <w:caps w:val="0"/>
          <w:spacing w:val="0"/>
          <w:w w:val="100"/>
          <w:kern w:val="2"/>
          <w:sz w:val="30"/>
          <w:szCs w:val="30"/>
          <w:lang w:val="en-US" w:eastAsia="zh-CN" w:bidi="ar-SA"/>
        </w:rPr>
      </w:pPr>
      <w:r>
        <w:rPr>
          <w:rStyle w:val="8"/>
          <w:rFonts w:hint="eastAsia" w:ascii="黑体" w:hAnsi="黑体" w:eastAsia="黑体" w:cs="黑体"/>
          <w:b/>
          <w:bCs w:val="0"/>
          <w:i w:val="0"/>
          <w:caps w:val="0"/>
          <w:spacing w:val="0"/>
          <w:w w:val="100"/>
          <w:kern w:val="2"/>
          <w:sz w:val="30"/>
          <w:szCs w:val="30"/>
          <w:lang w:val="en-US" w:eastAsia="zh-CN" w:bidi="ar-SA"/>
        </w:rPr>
        <w:t xml:space="preserve">常州市机电工程学会 </w:t>
      </w:r>
    </w:p>
    <w:p w14:paraId="32B8CE45">
      <w:pPr>
        <w:snapToGrid/>
        <w:spacing w:before="0" w:beforeAutospacing="0" w:after="0" w:afterAutospacing="0" w:line="240" w:lineRule="auto"/>
        <w:ind w:firstLine="6044" w:firstLineChars="2150"/>
        <w:jc w:val="both"/>
        <w:textAlignment w:val="baseline"/>
        <w:rPr>
          <w:rStyle w:val="8"/>
          <w:rFonts w:hint="eastAsia" w:ascii="黑体" w:hAnsi="黑体" w:eastAsia="黑体" w:cs="黑体"/>
          <w:b/>
          <w:bCs w:val="0"/>
          <w:i w:val="0"/>
          <w:caps w:val="0"/>
          <w:spacing w:val="0"/>
          <w:w w:val="100"/>
          <w:kern w:val="2"/>
          <w:sz w:val="21"/>
          <w:szCs w:val="24"/>
          <w:lang w:val="en-US" w:eastAsia="zh-CN" w:bidi="ar-SA"/>
        </w:rPr>
      </w:pPr>
      <w:r>
        <w:rPr>
          <w:rStyle w:val="8"/>
          <w:rFonts w:hint="eastAsia" w:ascii="黑体" w:hAnsi="黑体" w:eastAsia="黑体" w:cs="黑体"/>
          <w:b/>
          <w:bCs w:val="0"/>
          <w:i w:val="0"/>
          <w:caps w:val="0"/>
          <w:spacing w:val="0"/>
          <w:w w:val="100"/>
          <w:kern w:val="2"/>
          <w:sz w:val="28"/>
          <w:szCs w:val="28"/>
          <w:lang w:val="en-US" w:eastAsia="zh-CN" w:bidi="ar-SA"/>
        </w:rPr>
        <w:t>2024年10月25日</w:t>
      </w:r>
    </w:p>
    <w:p w14:paraId="7A9D87F1">
      <w:pPr>
        <w:snapToGrid/>
        <w:spacing w:before="0" w:beforeAutospacing="0" w:after="0" w:afterAutospacing="0" w:line="240" w:lineRule="auto"/>
        <w:jc w:val="center"/>
        <w:textAlignment w:val="baseline"/>
        <w:rPr>
          <w:rStyle w:val="8"/>
          <w:rFonts w:ascii="Calibri" w:hAnsi="Calibri" w:eastAsia="宋体"/>
          <w:b w:val="0"/>
          <w:i w:val="0"/>
          <w:caps w:val="0"/>
          <w:spacing w:val="0"/>
          <w:w w:val="100"/>
          <w:kern w:val="2"/>
          <w:sz w:val="21"/>
          <w:szCs w:val="24"/>
          <w:lang w:val="en-US" w:eastAsia="zh-CN" w:bidi="ar-SA"/>
        </w:rPr>
      </w:pPr>
    </w:p>
    <w:p w14:paraId="5AD01065">
      <w:pPr>
        <w:snapToGrid/>
        <w:spacing w:before="0" w:beforeAutospacing="0" w:after="0" w:afterAutospacing="0" w:line="240" w:lineRule="auto"/>
        <w:jc w:val="both"/>
        <w:textAlignment w:val="baseline"/>
        <w:rPr>
          <w:rStyle w:val="8"/>
          <w:rFonts w:ascii="Calibri" w:hAnsi="Calibri" w:eastAsia="宋体"/>
          <w:b w:val="0"/>
          <w:i w:val="0"/>
          <w:caps w:val="0"/>
          <w:spacing w:val="0"/>
          <w:w w:val="100"/>
          <w:kern w:val="2"/>
          <w:sz w:val="21"/>
          <w:szCs w:val="24"/>
          <w:lang w:val="en-US" w:eastAsia="zh-CN" w:bidi="ar-SA"/>
        </w:rPr>
      </w:pPr>
    </w:p>
    <w:sectPr>
      <w:pgSz w:w="11906" w:h="16838"/>
      <w:pgMar w:top="1247" w:right="1134" w:bottom="1247" w:left="1134"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B06AA"/>
    <w:multiLevelType w:val="singleLevel"/>
    <w:tmpl w:val="C84B06AA"/>
    <w:lvl w:ilvl="0" w:tentative="0">
      <w:start w:val="10"/>
      <w:numFmt w:val="chineseCounting"/>
      <w:suff w:val="space"/>
      <w:lvlText w:val="%1．"/>
      <w:lvlJc w:val="left"/>
      <w:pPr>
        <w:widowControl/>
        <w:ind w:left="7"/>
        <w:textAlignment w:val="baseline"/>
      </w:pPr>
      <w:rPr>
        <w:rStyle w:val="8"/>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Dc3NDEzNzc0ZWMyMjI1NGMyYmVkNzFlY2IzYmUifQ=="/>
  </w:docVars>
  <w:rsids>
    <w:rsidRoot w:val="00000000"/>
    <w:rsid w:val="01330AB9"/>
    <w:rsid w:val="052A2185"/>
    <w:rsid w:val="07CD4571"/>
    <w:rsid w:val="0D573BD4"/>
    <w:rsid w:val="11190942"/>
    <w:rsid w:val="142A4952"/>
    <w:rsid w:val="14C06595"/>
    <w:rsid w:val="177E5546"/>
    <w:rsid w:val="1CDB4F8F"/>
    <w:rsid w:val="1D38084C"/>
    <w:rsid w:val="1E545A72"/>
    <w:rsid w:val="1EB64012"/>
    <w:rsid w:val="1F38586E"/>
    <w:rsid w:val="2AA127B8"/>
    <w:rsid w:val="2F151C13"/>
    <w:rsid w:val="30190BB6"/>
    <w:rsid w:val="30460A61"/>
    <w:rsid w:val="35BE45D8"/>
    <w:rsid w:val="35C05ABB"/>
    <w:rsid w:val="37EF1624"/>
    <w:rsid w:val="39F572BE"/>
    <w:rsid w:val="3BB21F68"/>
    <w:rsid w:val="406C1F2C"/>
    <w:rsid w:val="43B66362"/>
    <w:rsid w:val="4CF844DE"/>
    <w:rsid w:val="4FD45ABF"/>
    <w:rsid w:val="58AD7BB1"/>
    <w:rsid w:val="596300CE"/>
    <w:rsid w:val="5D410BBF"/>
    <w:rsid w:val="67837603"/>
    <w:rsid w:val="6C8859AD"/>
    <w:rsid w:val="77936315"/>
    <w:rsid w:val="78D751E7"/>
    <w:rsid w:val="790F6B55"/>
    <w:rsid w:val="7A9C5838"/>
    <w:rsid w:val="7BCF2E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autoRedefine/>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Date"/>
    <w:basedOn w:val="1"/>
    <w:next w:val="1"/>
    <w:link w:val="12"/>
    <w:autoRedefine/>
    <w:qFormat/>
    <w:uiPriority w:val="0"/>
    <w:pPr>
      <w:ind w:left="100" w:leftChars="2500"/>
      <w:jc w:val="both"/>
      <w:textAlignment w:val="baseline"/>
    </w:pPr>
  </w:style>
  <w:style w:type="paragraph" w:styleId="3">
    <w:name w:val="footer"/>
    <w:basedOn w:val="1"/>
    <w:link w:val="13"/>
    <w:autoRedefine/>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1"/>
    <w:autoRedefine/>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Strong"/>
    <w:basedOn w:val="8"/>
    <w:link w:val="1"/>
    <w:autoRedefine/>
    <w:qFormat/>
    <w:uiPriority w:val="0"/>
    <w:rPr>
      <w:rFonts w:cs="Times New Roman"/>
      <w:b/>
      <w:bCs/>
    </w:rPr>
  </w:style>
  <w:style w:type="character" w:customStyle="1" w:styleId="8">
    <w:name w:val="NormalCharacter"/>
    <w:link w:val="1"/>
    <w:semiHidden/>
    <w:qFormat/>
    <w:uiPriority w:val="0"/>
  </w:style>
  <w:style w:type="character" w:styleId="9">
    <w:name w:val="Hyperlink"/>
    <w:basedOn w:val="8"/>
    <w:link w:val="1"/>
    <w:autoRedefine/>
    <w:qFormat/>
    <w:uiPriority w:val="0"/>
    <w:rPr>
      <w:color w:val="0000FF"/>
      <w:u w:val="single"/>
    </w:rPr>
  </w:style>
  <w:style w:type="table" w:customStyle="1" w:styleId="10">
    <w:name w:val="TableNormal"/>
    <w:autoRedefine/>
    <w:semiHidden/>
    <w:qFormat/>
    <w:uiPriority w:val="0"/>
  </w:style>
  <w:style w:type="character" w:customStyle="1" w:styleId="11">
    <w:name w:val="UserStyle_0"/>
    <w:basedOn w:val="8"/>
    <w:link w:val="4"/>
    <w:autoRedefine/>
    <w:qFormat/>
    <w:uiPriority w:val="0"/>
    <w:rPr>
      <w:kern w:val="2"/>
      <w:sz w:val="18"/>
      <w:szCs w:val="18"/>
    </w:rPr>
  </w:style>
  <w:style w:type="character" w:customStyle="1" w:styleId="12">
    <w:name w:val="UserStyle_1"/>
    <w:basedOn w:val="8"/>
    <w:link w:val="2"/>
    <w:autoRedefine/>
    <w:qFormat/>
    <w:uiPriority w:val="0"/>
    <w:rPr>
      <w:kern w:val="2"/>
      <w:sz w:val="21"/>
      <w:szCs w:val="24"/>
    </w:rPr>
  </w:style>
  <w:style w:type="character" w:customStyle="1" w:styleId="13">
    <w:name w:val="UserStyle_2"/>
    <w:basedOn w:val="8"/>
    <w:link w:val="3"/>
    <w:autoRedefine/>
    <w:qFormat/>
    <w:uiPriority w:val="0"/>
    <w:rPr>
      <w:kern w:val="2"/>
      <w:sz w:val="18"/>
      <w:szCs w:val="18"/>
    </w:rPr>
  </w:style>
  <w:style w:type="paragraph" w:customStyle="1" w:styleId="14">
    <w:name w:val="Acetate"/>
    <w:basedOn w:val="1"/>
    <w:autoRedefine/>
    <w:semiHidden/>
    <w:qFormat/>
    <w:uiPriority w:val="0"/>
    <w:pPr>
      <w:jc w:val="both"/>
      <w:textAlignment w:val="baseline"/>
    </w:pPr>
    <w:rPr>
      <w:kern w:val="2"/>
      <w:sz w:val="18"/>
      <w:szCs w:val="18"/>
      <w:lang w:val="en-US" w:eastAsia="zh-CN" w:bidi="ar-SA"/>
    </w:rPr>
  </w:style>
  <w:style w:type="paragraph" w:customStyle="1" w:styleId="15">
    <w:name w:val="BodyTextIndent"/>
    <w:basedOn w:val="1"/>
    <w:autoRedefine/>
    <w:qFormat/>
    <w:uiPriority w:val="0"/>
    <w:pPr>
      <w:spacing w:line="340" w:lineRule="exact"/>
      <w:ind w:left="541" w:hanging="541" w:hangingChars="225"/>
      <w:jc w:val="left"/>
      <w:textAlignment w:val="baseline"/>
    </w:pPr>
    <w:rPr>
      <w:b/>
      <w:kern w:val="2"/>
      <w:sz w:val="24"/>
      <w:szCs w:val="20"/>
      <w:lang w:val="en-US" w:eastAsia="zh-CN" w:bidi="ar-SA"/>
    </w:rPr>
  </w:style>
  <w:style w:type="paragraph" w:customStyle="1" w:styleId="16">
    <w:name w:val="UserStyle_3"/>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7">
    <w:name w:val="TableGrid"/>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1650</Words>
  <Characters>1907</Characters>
  <TotalTime>59</TotalTime>
  <ScaleCrop>false</ScaleCrop>
  <LinksUpToDate>false</LinksUpToDate>
  <CharactersWithSpaces>2171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2021-04-30T05:06:00Z</dcterms:created>
  <dc:creator>Administrator</dc:creator>
  <cp:lastModifiedBy>niangaonainai</cp:lastModifiedBy>
  <cp:lastPrinted>2024-05-10T01:49:00Z</cp:lastPrinted>
  <dcterms:modified xsi:type="dcterms:W3CDTF">2024-10-28T03:12:54Z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2AB91DC1617A418094F5D2AAB34DE19B_13</vt:lpwstr>
  </property>
</Properties>
</file>